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bookmarkStart w:id="0" w:name="_Toc27648"/>
      <w:r>
        <w:rPr>
          <w:rFonts w:hint="eastAsia"/>
          <w:lang w:val="en-US" w:eastAsia="zh-CN"/>
        </w:rPr>
        <w:t>姑苏人才总入口单位账号操作指南</w:t>
      </w:r>
      <w:bookmarkEnd w:id="0"/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81634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"1-1"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_Toc27648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姑苏人才总入口单位账号操作指南</w:t>
          </w:r>
          <w:r>
            <w:tab/>
          </w:r>
          <w:r>
            <w:fldChar w:fldCharType="begin"/>
          </w:r>
          <w:r>
            <w:instrText xml:space="preserve"> PAGEREF _Toc27648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_Toc21758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 账号说明</w:t>
          </w:r>
          <w:r>
            <w:tab/>
          </w:r>
          <w:r>
            <w:fldChar w:fldCharType="begin"/>
          </w:r>
          <w:r>
            <w:instrText xml:space="preserve"> PAGEREF _Toc21758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_Toc11618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 单位账号注册</w:t>
          </w:r>
          <w:r>
            <w:tab/>
          </w:r>
          <w:r>
            <w:fldChar w:fldCharType="begin"/>
          </w:r>
          <w:r>
            <w:instrText xml:space="preserve"> PAGEREF _Toc11618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_Toc13070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3.密码重置（</w:t>
          </w:r>
          <w:r>
            <w:rPr>
              <w:rFonts w:hint="eastAsia"/>
              <w:szCs w:val="22"/>
              <w:lang w:val="en-US" w:eastAsia="zh-CN"/>
            </w:rPr>
            <w:t>前提知道“企业账号（手机号）”能获取验证码</w:t>
          </w:r>
          <w:r>
            <w:rPr>
              <w:rFonts w:hint="eastAsia"/>
              <w:lang w:val="en-US" w:eastAsia="zh-CN"/>
            </w:rPr>
            <w:t>）</w:t>
          </w:r>
          <w:r>
            <w:tab/>
          </w:r>
          <w:r>
            <w:fldChar w:fldCharType="begin"/>
          </w:r>
          <w:r>
            <w:instrText xml:space="preserve"> PAGEREF _Toc13070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_Toc23219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4.账号变更（</w:t>
          </w:r>
          <w:r>
            <w:rPr>
              <w:rFonts w:hint="eastAsia"/>
              <w:szCs w:val="21"/>
              <w:lang w:val="en-US" w:eastAsia="zh-CN"/>
            </w:rPr>
            <w:t>单位人事变动无法获取短信验证码、密码已忘记</w:t>
          </w:r>
          <w:r>
            <w:rPr>
              <w:rFonts w:hint="eastAsia"/>
              <w:lang w:val="en-US" w:eastAsia="zh-CN"/>
            </w:rPr>
            <w:t>）</w:t>
          </w:r>
          <w:r>
            <w:tab/>
          </w:r>
          <w:r>
            <w:fldChar w:fldCharType="begin"/>
          </w:r>
          <w:r>
            <w:instrText xml:space="preserve"> PAGEREF _Toc23219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_Toc18999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5. </w:t>
          </w:r>
          <w:r>
            <w:rPr>
              <w:rFonts w:hint="eastAsia"/>
              <w:lang w:val="en-US" w:eastAsia="zh-CN"/>
            </w:rPr>
            <w:t>企业账号会员中心</w:t>
          </w:r>
          <w:r>
            <w:tab/>
          </w:r>
          <w:r>
            <w:fldChar w:fldCharType="begin"/>
          </w:r>
          <w:r>
            <w:instrText xml:space="preserve"> PAGEREF _Toc18999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_Toc22272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6.账号涉及业务</w:t>
          </w:r>
          <w:r>
            <w:tab/>
          </w:r>
          <w:r>
            <w:fldChar w:fldCharType="begin"/>
          </w:r>
          <w:r>
            <w:instrText xml:space="preserve"> PAGEREF _Toc22272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_Toc12954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 姑苏重点产业紧缺人才</w:t>
          </w:r>
          <w:r>
            <w:tab/>
          </w:r>
          <w:r>
            <w:fldChar w:fldCharType="begin"/>
          </w:r>
          <w:r>
            <w:instrText xml:space="preserve"> PAGEREF _Toc12954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_Toc7714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高端人才奖励</w:t>
          </w:r>
          <w:r>
            <w:tab/>
          </w:r>
          <w:r>
            <w:fldChar w:fldCharType="begin"/>
          </w:r>
          <w:r>
            <w:instrText xml:space="preserve"> PAGEREF _Toc7714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_Toc5111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 苏州市人才乐居工程</w:t>
          </w:r>
          <w:r>
            <w:tab/>
          </w:r>
          <w:r>
            <w:fldChar w:fldCharType="begin"/>
          </w:r>
          <w:r>
            <w:instrText xml:space="preserve"> PAGEREF _Toc5111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_Toc11997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 </w:t>
          </w:r>
          <w:r>
            <w:rPr>
              <w:rFonts w:hint="eastAsia"/>
              <w:lang w:val="en-US" w:eastAsia="zh-CN"/>
            </w:rPr>
            <w:t>优秀贡献奖励</w:t>
          </w:r>
          <w:r>
            <w:tab/>
          </w:r>
          <w:r>
            <w:fldChar w:fldCharType="begin"/>
          </w:r>
          <w:r>
            <w:instrText xml:space="preserve"> PAGEREF _Toc11997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_Toc14310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5. 企事业单位引才</w:t>
          </w:r>
          <w:r>
            <w:tab/>
          </w:r>
          <w:r>
            <w:fldChar w:fldCharType="begin"/>
          </w:r>
          <w:r>
            <w:instrText xml:space="preserve"> PAGEREF _Toc14310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_Toc25292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6. </w:t>
          </w:r>
          <w:r>
            <w:rPr>
              <w:rFonts w:hint="eastAsia"/>
              <w:lang w:val="en-US" w:eastAsia="zh-CN"/>
            </w:rPr>
            <w:t>社会化引才激励</w:t>
          </w:r>
          <w:r>
            <w:tab/>
          </w:r>
          <w:r>
            <w:fldChar w:fldCharType="begin"/>
          </w:r>
          <w:r>
            <w:instrText xml:space="preserve"> PAGEREF _Toc25292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_Toc22158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7. </w:t>
          </w:r>
          <w:r>
            <w:rPr>
              <w:rFonts w:hint="eastAsia"/>
              <w:lang w:val="en-US" w:eastAsia="zh-CN"/>
            </w:rPr>
            <w:t>江苏省海外高层次人才海外居住证个税奖励</w:t>
          </w:r>
          <w:r>
            <w:tab/>
          </w:r>
          <w:r>
            <w:fldChar w:fldCharType="begin"/>
          </w:r>
          <w:r>
            <w:instrText xml:space="preserve"> PAGEREF _Toc22158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rPr>
              <w:rFonts w:hint="eastAsia"/>
              <w:lang w:val="en-US" w:eastAsia="zh-CN"/>
            </w:r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>
      <w:pPr>
        <w:pStyle w:val="3"/>
        <w:numPr>
          <w:ilvl w:val="0"/>
          <w:numId w:val="1"/>
        </w:numPr>
        <w:bidi w:val="0"/>
        <w:ind w:left="210" w:leftChars="0" w:firstLineChars="0"/>
        <w:outlineLvl w:val="0"/>
        <w:rPr>
          <w:rFonts w:hint="eastAsia"/>
          <w:lang w:val="en-US" w:eastAsia="zh-CN"/>
        </w:rPr>
      </w:pPr>
      <w:bookmarkStart w:id="1" w:name="_Toc21758"/>
      <w:r>
        <w:rPr>
          <w:rFonts w:hint="eastAsia"/>
          <w:lang w:val="en-US" w:eastAsia="zh-CN"/>
        </w:rPr>
        <w:t>账号说明</w:t>
      </w:r>
      <w:bookmarkEnd w:id="1"/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单位在“姑苏人才总入口”系统中只能注册一次，不能重复注册。</w:t>
      </w:r>
    </w:p>
    <w:p>
      <w:pPr>
        <w:pStyle w:val="3"/>
        <w:numPr>
          <w:ilvl w:val="0"/>
          <w:numId w:val="1"/>
        </w:numPr>
        <w:bidi w:val="0"/>
        <w:ind w:left="210" w:leftChars="0" w:firstLineChars="0"/>
        <w:outlineLvl w:val="0"/>
        <w:rPr>
          <w:rFonts w:hint="eastAsia"/>
          <w:lang w:val="en-US" w:eastAsia="zh-CN"/>
        </w:rPr>
      </w:pPr>
      <w:bookmarkStart w:id="2" w:name="_Toc11618"/>
      <w:r>
        <w:rPr>
          <w:rFonts w:hint="eastAsia"/>
          <w:lang w:val="en-US" w:eastAsia="zh-CN"/>
        </w:rPr>
        <w:t>单位账号注册</w:t>
      </w:r>
      <w:bookmarkEnd w:id="2"/>
    </w:p>
    <w:p>
      <w:pPr>
        <w:numPr>
          <w:ilvl w:val="0"/>
          <w:numId w:val="2"/>
        </w:numPr>
        <w:ind w:leftChars="0"/>
        <w:rPr>
          <w:rFonts w:hint="eastAsia"/>
          <w:b/>
          <w:bCs/>
          <w:i w:val="0"/>
          <w:iCs w:val="0"/>
          <w:color w:val="0000FF"/>
          <w:sz w:val="24"/>
          <w:szCs w:val="32"/>
          <w:u w:val="single"/>
          <w:lang w:val="en-US" w:eastAsia="zh-CN"/>
        </w:rPr>
      </w:pPr>
      <w:r>
        <w:rPr>
          <w:rFonts w:hint="eastAsia"/>
          <w:lang w:val="en-US" w:eastAsia="zh-CN"/>
        </w:rPr>
        <w:t>打开浏览器（建议使用360极速模式、Google等浏览器），输入</w:t>
      </w:r>
      <w:r>
        <w:rPr>
          <w:rFonts w:hint="eastAsia"/>
          <w:b/>
          <w:bCs/>
          <w:i w:val="0"/>
          <w:iCs w:val="0"/>
          <w:color w:val="0000FF"/>
          <w:sz w:val="24"/>
          <w:szCs w:val="32"/>
          <w:u w:val="single"/>
          <w:lang w:val="en-US" w:eastAsia="zh-CN"/>
        </w:rPr>
        <w:t>http://www.rcsz.gov.cn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2508250"/>
            <wp:effectExtent l="0" t="0" r="444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在右上角有“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注册登入</w:t>
      </w:r>
      <w:r>
        <w:rPr>
          <w:rFonts w:hint="eastAsia"/>
          <w:b/>
          <w:bCs/>
          <w:sz w:val="24"/>
          <w:szCs w:val="32"/>
          <w:lang w:val="en-US" w:eastAsia="zh-CN"/>
        </w:rPr>
        <w:t>” 点击进入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2644140"/>
            <wp:effectExtent l="0" t="0" r="317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点击“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切换为企业登入</w:t>
      </w:r>
      <w:r>
        <w:rPr>
          <w:rFonts w:hint="eastAsia"/>
          <w:b/>
          <w:bCs/>
          <w:sz w:val="24"/>
          <w:szCs w:val="32"/>
          <w:lang w:val="en-US" w:eastAsia="zh-CN"/>
        </w:rPr>
        <w:t>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2619375"/>
            <wp:effectExtent l="0" t="0" r="698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点击“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企业注册</w:t>
      </w:r>
      <w:r>
        <w:rPr>
          <w:rFonts w:hint="eastAsia"/>
          <w:b/>
          <w:bCs/>
          <w:sz w:val="24"/>
          <w:szCs w:val="32"/>
          <w:lang w:val="en-US" w:eastAsia="zh-CN"/>
        </w:rPr>
        <w:t>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43910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填写企业基本信息</w:t>
      </w:r>
    </w:p>
    <w:p>
      <w:pPr>
        <w:numPr>
          <w:ilvl w:val="0"/>
          <w:numId w:val="0"/>
        </w:numPr>
        <w:ind w:firstLine="420" w:firstLineChars="0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用户名（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登入账号</w:t>
      </w:r>
      <w:r>
        <w:rPr>
          <w:rFonts w:hint="eastAsia"/>
          <w:b/>
          <w:bCs/>
          <w:sz w:val="24"/>
          <w:szCs w:val="32"/>
          <w:lang w:val="en-US" w:eastAsia="zh-CN"/>
        </w:rPr>
        <w:t>）、</w:t>
      </w:r>
    </w:p>
    <w:p>
      <w:pPr>
        <w:numPr>
          <w:ilvl w:val="0"/>
          <w:numId w:val="0"/>
        </w:numPr>
        <w:ind w:firstLine="420" w:firstLineChars="0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企业名称、</w:t>
      </w:r>
    </w:p>
    <w:p>
      <w:pPr>
        <w:numPr>
          <w:ilvl w:val="0"/>
          <w:numId w:val="0"/>
        </w:numPr>
        <w:ind w:firstLine="420" w:firstLineChars="0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区域、</w:t>
      </w:r>
    </w:p>
    <w:p>
      <w:pPr>
        <w:numPr>
          <w:ilvl w:val="0"/>
          <w:numId w:val="0"/>
        </w:numPr>
        <w:ind w:firstLine="420" w:firstLineChars="0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单位统一社会信用代码、</w:t>
      </w:r>
    </w:p>
    <w:p>
      <w:pPr>
        <w:numPr>
          <w:ilvl w:val="0"/>
          <w:numId w:val="0"/>
        </w:numPr>
        <w:ind w:firstLine="420" w:firstLineChars="0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上传单位统一社会信用代码材料、</w:t>
      </w:r>
    </w:p>
    <w:p>
      <w:pPr>
        <w:numPr>
          <w:ilvl w:val="0"/>
          <w:numId w:val="0"/>
        </w:numPr>
        <w:ind w:firstLine="420" w:firstLineChars="0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短信验证码、</w:t>
      </w:r>
    </w:p>
    <w:p>
      <w:pPr>
        <w:numPr>
          <w:ilvl w:val="0"/>
          <w:numId w:val="0"/>
        </w:numPr>
        <w:ind w:firstLine="420" w:firstLineChars="0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手机号（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登入账号</w:t>
      </w:r>
      <w:r>
        <w:rPr>
          <w:rFonts w:hint="eastAsia"/>
          <w:b/>
          <w:bCs/>
          <w:sz w:val="24"/>
          <w:szCs w:val="32"/>
          <w:lang w:val="en-US" w:eastAsia="zh-CN"/>
        </w:rPr>
        <w:t>）、</w:t>
      </w:r>
    </w:p>
    <w:p>
      <w:pPr>
        <w:numPr>
          <w:ilvl w:val="0"/>
          <w:numId w:val="0"/>
        </w:numPr>
        <w:ind w:firstLine="420" w:firstLineChars="0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登入密码</w:t>
      </w:r>
    </w:p>
    <w:p>
      <w:pPr>
        <w:numPr>
          <w:ilvl w:val="0"/>
          <w:numId w:val="0"/>
        </w:numPr>
        <w:rPr>
          <w:rFonts w:hint="default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/>
          <w:b/>
          <w:bCs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“注册”</w:t>
      </w:r>
      <w:r>
        <w:rPr>
          <w:rFonts w:hint="eastAsia"/>
          <w:b/>
          <w:bCs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t>即可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 xml:space="preserve">  “注册成功”</w:t>
      </w:r>
      <w:r>
        <w:rPr>
          <w:rFonts w:hint="eastAsia"/>
          <w:b/>
          <w:bCs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“登入”</w:t>
      </w:r>
      <w:r>
        <w:rPr>
          <w:rFonts w:hint="eastAsia"/>
          <w:b/>
          <w:bCs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t>输入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“账号、密码”</w:t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outlineLvl w:val="0"/>
        <w:rPr>
          <w:rFonts w:hint="default"/>
          <w:lang w:val="en-US" w:eastAsia="zh-CN"/>
        </w:rPr>
      </w:pPr>
      <w:bookmarkStart w:id="3" w:name="_Toc13070"/>
      <w:r>
        <w:rPr>
          <w:rFonts w:hint="eastAsia"/>
          <w:lang w:val="en-US" w:eastAsia="zh-CN"/>
        </w:rPr>
        <w:t>3.密码重置（</w:t>
      </w:r>
      <w:r>
        <w:rPr>
          <w:rFonts w:hint="eastAsia"/>
          <w:color w:val="FF0000"/>
          <w:sz w:val="28"/>
          <w:szCs w:val="22"/>
          <w:lang w:val="en-US" w:eastAsia="zh-CN"/>
        </w:rPr>
        <w:t>前提知道“企业账号（手机号）”能获取验证码</w:t>
      </w:r>
      <w:r>
        <w:rPr>
          <w:rFonts w:hint="eastAsia"/>
          <w:lang w:val="en-US" w:eastAsia="zh-CN"/>
        </w:rPr>
        <w:t>）</w:t>
      </w:r>
      <w:bookmarkEnd w:id="3"/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 xml:space="preserve"> 打开登入页面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826385"/>
            <wp:effectExtent l="0" t="0" r="571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切换企业登入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3182620"/>
            <wp:effectExtent l="0" t="0" r="4445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 xml:space="preserve">点击“ </w:t>
      </w: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忘记密码</w:t>
      </w:r>
      <w:r>
        <w:rPr>
          <w:rFonts w:hint="eastAsia"/>
          <w:b/>
          <w:bCs/>
          <w:sz w:val="22"/>
          <w:szCs w:val="28"/>
          <w:lang w:val="en-US" w:eastAsia="zh-CN"/>
        </w:rPr>
        <w:t>”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3086100"/>
            <wp:effectExtent l="0" t="0" r="825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选择“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企业账号密码重置</w:t>
      </w:r>
      <w:r>
        <w:rPr>
          <w:rFonts w:hint="eastAsia"/>
          <w:b/>
          <w:bCs/>
          <w:sz w:val="24"/>
          <w:szCs w:val="32"/>
          <w:lang w:val="en-US" w:eastAsia="zh-CN"/>
        </w:rPr>
        <w:t>”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输入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企业绑定的手机号码、发送短信验证码，输入密码</w:t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点击“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重置</w:t>
      </w:r>
      <w:r>
        <w:rPr>
          <w:rFonts w:hint="eastAsia"/>
          <w:b/>
          <w:bCs/>
          <w:sz w:val="24"/>
          <w:szCs w:val="32"/>
          <w:lang w:val="en-US" w:eastAsia="zh-CN"/>
        </w:rPr>
        <w:t>”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出现“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重置成功</w:t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” 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点击登入输入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账号</w:t>
      </w:r>
      <w:r>
        <w:rPr>
          <w:rFonts w:hint="eastAsia"/>
          <w:b/>
          <w:bCs/>
          <w:sz w:val="24"/>
          <w:szCs w:val="32"/>
          <w:lang w:val="en-US" w:eastAsia="zh-CN"/>
        </w:rPr>
        <w:t>、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重置的密码</w:t>
      </w:r>
      <w:r>
        <w:rPr>
          <w:rFonts w:hint="eastAsia"/>
          <w:b/>
          <w:bCs/>
          <w:sz w:val="24"/>
          <w:szCs w:val="32"/>
          <w:lang w:val="en-US" w:eastAsia="zh-CN"/>
        </w:rPr>
        <w:t>即可登入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32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outlineLvl w:val="0"/>
        <w:rPr>
          <w:rFonts w:hint="eastAsia"/>
          <w:lang w:val="en-US" w:eastAsia="zh-CN"/>
        </w:rPr>
      </w:pPr>
      <w:bookmarkStart w:id="4" w:name="_Toc23219"/>
      <w:r>
        <w:rPr>
          <w:rFonts w:hint="eastAsia"/>
          <w:lang w:val="en-US" w:eastAsia="zh-CN"/>
        </w:rPr>
        <w:t>4.账号变更（</w:t>
      </w:r>
      <w:r>
        <w:rPr>
          <w:rFonts w:hint="eastAsia"/>
          <w:color w:val="FF0000"/>
          <w:sz w:val="24"/>
          <w:szCs w:val="21"/>
          <w:lang w:val="en-US" w:eastAsia="zh-CN"/>
        </w:rPr>
        <w:t>单位人事变动无法获取短信验证码、密码已忘记</w:t>
      </w:r>
      <w:r>
        <w:rPr>
          <w:rFonts w:hint="eastAsia"/>
          <w:lang w:val="en-US" w:eastAsia="zh-CN"/>
        </w:rPr>
        <w:t>）</w:t>
      </w:r>
      <w:bookmarkEnd w:id="4"/>
    </w:p>
    <w:p>
      <w:pPr>
        <w:pStyle w:val="5"/>
        <w:bidi w:val="0"/>
        <w:rPr>
          <w:rFonts w:hint="default"/>
          <w:b w:val="0"/>
          <w:bCs/>
          <w:sz w:val="22"/>
          <w:szCs w:val="21"/>
          <w:lang w:val="en-US" w:eastAsia="zh-CN"/>
        </w:rPr>
      </w:pPr>
      <w:r>
        <w:rPr>
          <w:rFonts w:hint="eastAsia"/>
          <w:b w:val="0"/>
          <w:bCs/>
          <w:sz w:val="22"/>
          <w:szCs w:val="21"/>
          <w:lang w:val="en-US" w:eastAsia="zh-CN"/>
        </w:rPr>
        <w:t>1.账号变更</w:t>
      </w:r>
    </w:p>
    <w:p>
      <w:pPr>
        <w:ind w:firstLine="241" w:firstLineChars="100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点击“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登入</w:t>
      </w:r>
      <w:r>
        <w:rPr>
          <w:rFonts w:hint="eastAsia"/>
          <w:b/>
          <w:bCs/>
          <w:sz w:val="24"/>
          <w:szCs w:val="32"/>
          <w:lang w:val="en-US" w:eastAsia="zh-CN"/>
        </w:rPr>
        <w:t>”=》“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切换为企业登入</w:t>
      </w:r>
      <w:r>
        <w:rPr>
          <w:rFonts w:hint="eastAsia"/>
          <w:b/>
          <w:bCs/>
          <w:sz w:val="24"/>
          <w:szCs w:val="32"/>
          <w:lang w:val="en-US" w:eastAsia="zh-CN"/>
        </w:rPr>
        <w:t>”</w:t>
      </w:r>
    </w:p>
    <w:p>
      <w:r>
        <w:drawing>
          <wp:inline distT="0" distB="0" distL="114300" distR="114300">
            <wp:extent cx="5274310" cy="256349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2202815"/>
            <wp:effectExtent l="0" t="0" r="3175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点击右下角“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账号变更</w:t>
      </w:r>
      <w:r>
        <w:rPr>
          <w:rFonts w:hint="eastAsia"/>
          <w:b/>
          <w:bCs/>
          <w:sz w:val="24"/>
          <w:szCs w:val="32"/>
          <w:lang w:val="en-US" w:eastAsia="zh-CN"/>
        </w:rPr>
        <w:t>”</w:t>
      </w:r>
    </w:p>
    <w:p>
      <w:r>
        <w:drawing>
          <wp:inline distT="0" distB="0" distL="114300" distR="114300">
            <wp:extent cx="5269230" cy="3968750"/>
            <wp:effectExtent l="0" t="0" r="7620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根据要求填写基本信息</w:t>
      </w:r>
    </w:p>
    <w:p>
      <w:r>
        <w:drawing>
          <wp:inline distT="0" distB="0" distL="114300" distR="114300">
            <wp:extent cx="5266690" cy="3337560"/>
            <wp:effectExtent l="0" t="0" r="10160" b="152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需要上传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账号变更证明</w:t>
      </w:r>
    </w:p>
    <w:p>
      <w:pPr>
        <w:rPr>
          <w:rFonts w:hint="eastAsia"/>
          <w:b/>
          <w:bCs/>
          <w:color w:val="FF0000"/>
          <w:sz w:val="24"/>
          <w:szCs w:val="32"/>
          <w:lang w:val="en-US" w:eastAsia="zh-CN"/>
        </w:rPr>
      </w:pPr>
    </w:p>
    <w:p>
      <w:pPr>
        <w:rPr>
          <w:rFonts w:hint="default"/>
          <w:b/>
          <w:bCs/>
          <w:color w:val="FF0000"/>
          <w:sz w:val="22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注：出现旧账号已忘记的情况 请咨询（65224600）</w:t>
      </w:r>
    </w:p>
    <w:p>
      <w:r>
        <w:drawing>
          <wp:inline distT="0" distB="0" distL="114300" distR="114300">
            <wp:extent cx="5267960" cy="2429510"/>
            <wp:effectExtent l="0" t="0" r="889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b w:val="0"/>
          <w:bCs/>
          <w:sz w:val="22"/>
          <w:szCs w:val="21"/>
          <w:lang w:val="en-US" w:eastAsia="zh-CN"/>
        </w:rPr>
      </w:pPr>
      <w:r>
        <w:rPr>
          <w:rFonts w:hint="eastAsia"/>
          <w:b w:val="0"/>
          <w:bCs/>
          <w:sz w:val="22"/>
          <w:szCs w:val="21"/>
          <w:lang w:val="en-US" w:eastAsia="zh-CN"/>
        </w:rPr>
        <w:t>2.账号变更进度查询</w:t>
      </w:r>
    </w:p>
    <w:p>
      <w:pPr>
        <w:rPr>
          <w:rFonts w:hint="eastAsia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如：已提交申请=》需查询当前账号变更进度</w:t>
      </w:r>
    </w:p>
    <w:p>
      <w:r>
        <w:drawing>
          <wp:inline distT="0" distB="0" distL="114300" distR="114300">
            <wp:extent cx="5266690" cy="3790950"/>
            <wp:effectExtent l="0" t="0" r="1016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FF0000"/>
          <w:sz w:val="22"/>
          <w:szCs w:val="28"/>
          <w:lang w:val="en-US" w:eastAsia="zh-CN"/>
        </w:rPr>
      </w:pPr>
      <w:r>
        <w:rPr>
          <w:rFonts w:hint="eastAsia"/>
          <w:b/>
          <w:bCs/>
          <w:color w:val="000000" w:themeColor="text1"/>
          <w:sz w:val="22"/>
          <w:szCs w:val="28"/>
          <w:lang w:val="en-US" w:eastAsia="zh-CN"/>
          <w14:textFill>
            <w14:solidFill>
              <w14:schemeClr w14:val="tx1"/>
            </w14:solidFill>
          </w14:textFill>
        </w:rPr>
        <w:t>在账号变更页面中点击</w:t>
      </w: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“切换到业务状态”</w:t>
      </w:r>
    </w:p>
    <w:p>
      <w:r>
        <w:drawing>
          <wp:inline distT="0" distB="0" distL="114300" distR="114300">
            <wp:extent cx="5273040" cy="1757680"/>
            <wp:effectExtent l="0" t="0" r="3810" b="139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输入“</w:t>
      </w: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新账号</w:t>
      </w:r>
      <w:r>
        <w:rPr>
          <w:rFonts w:hint="eastAsia"/>
          <w:b/>
          <w:bCs/>
          <w:sz w:val="22"/>
          <w:szCs w:val="28"/>
          <w:lang w:val="en-US" w:eastAsia="zh-CN"/>
        </w:rPr>
        <w:t>”查询当前变更进度</w:t>
      </w:r>
    </w:p>
    <w:p>
      <w:r>
        <w:drawing>
          <wp:inline distT="0" distB="0" distL="114300" distR="114300">
            <wp:extent cx="5271135" cy="4464685"/>
            <wp:effectExtent l="0" t="0" r="5715" b="1206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4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查看当前账号变更进度</w:t>
      </w:r>
    </w:p>
    <w:p>
      <w:p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当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审核状态</w:t>
      </w:r>
      <w:r>
        <w:rPr>
          <w:rFonts w:hint="eastAsia"/>
          <w:b/>
          <w:bCs/>
          <w:sz w:val="24"/>
          <w:szCs w:val="32"/>
          <w:lang w:val="en-US" w:eastAsia="zh-CN"/>
        </w:rPr>
        <w:t>出现“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已通过</w:t>
      </w:r>
      <w:r>
        <w:rPr>
          <w:rFonts w:hint="eastAsia"/>
          <w:b/>
          <w:bCs/>
          <w:sz w:val="24"/>
          <w:szCs w:val="32"/>
          <w:lang w:val="en-US" w:eastAsia="zh-CN"/>
        </w:rPr>
        <w:t>”说明账号已更改成功</w:t>
      </w:r>
    </w:p>
    <w:p>
      <w:p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可以使用新账号、密码 重新登入</w:t>
      </w:r>
    </w:p>
    <w:p>
      <w:pPr>
        <w:pStyle w:val="3"/>
        <w:numPr>
          <w:ilvl w:val="0"/>
          <w:numId w:val="3"/>
        </w:numPr>
        <w:bidi w:val="0"/>
        <w:outlineLvl w:val="0"/>
        <w:rPr>
          <w:rFonts w:hint="default"/>
          <w:lang w:val="en-US" w:eastAsia="zh-CN"/>
        </w:rPr>
      </w:pPr>
      <w:bookmarkStart w:id="5" w:name="_Toc18999"/>
      <w:r>
        <w:rPr>
          <w:rFonts w:hint="eastAsia"/>
          <w:lang w:val="en-US" w:eastAsia="zh-CN"/>
        </w:rPr>
        <w:t>企业账号会员中心</w:t>
      </w:r>
      <w:bookmarkEnd w:id="5"/>
    </w:p>
    <w:p>
      <w:p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登入成功后点击右上角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会员中心</w:t>
      </w:r>
    </w:p>
    <w:p>
      <w:r>
        <w:drawing>
          <wp:inline distT="0" distB="0" distL="114300" distR="114300">
            <wp:extent cx="5271135" cy="2576195"/>
            <wp:effectExtent l="0" t="0" r="5715" b="146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1.单位基本信息</w:t>
      </w:r>
    </w:p>
    <w:p>
      <w:r>
        <w:drawing>
          <wp:inline distT="0" distB="0" distL="114300" distR="114300">
            <wp:extent cx="5267325" cy="3046095"/>
            <wp:effectExtent l="0" t="0" r="9525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注：</w:t>
      </w:r>
      <w:r>
        <w:rPr>
          <w:rFonts w:hint="eastAsia"/>
          <w:b/>
          <w:bCs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  <w:t>单位“</w:t>
      </w: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会员中心</w:t>
      </w:r>
      <w:r>
        <w:rPr>
          <w:rFonts w:hint="eastAsia"/>
          <w:b/>
          <w:bCs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  <w:t>”的基本信息，可以在</w:t>
      </w: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业务申报的单位基本信息</w:t>
      </w:r>
      <w:r>
        <w:rPr>
          <w:rFonts w:hint="eastAsia"/>
          <w:b/>
          <w:bCs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  <w:t>中自动带出不需要重复添加、单位信息发生变更可以在</w:t>
      </w: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会员中心提交修改</w:t>
      </w:r>
      <w:r>
        <w:rPr>
          <w:rFonts w:hint="eastAsia"/>
          <w:b/>
          <w:bCs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  <w:t>即可，申报业务时自动带出新的单位信息。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1.会员中心-人才乐居工程</w:t>
      </w:r>
    </w:p>
    <w:p>
      <w:r>
        <w:drawing>
          <wp:inline distT="0" distB="0" distL="114300" distR="114300">
            <wp:extent cx="5262880" cy="2499995"/>
            <wp:effectExtent l="0" t="0" r="13970" b="14605"/>
            <wp:docPr id="5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2.会员中心-优秀贡献奖励</w:t>
      </w:r>
    </w:p>
    <w:p>
      <w:r>
        <w:drawing>
          <wp:inline distT="0" distB="0" distL="114300" distR="114300">
            <wp:extent cx="5273040" cy="2458720"/>
            <wp:effectExtent l="0" t="0" r="3810" b="17780"/>
            <wp:docPr id="5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3.会员中心-高端人才奖励</w:t>
      </w:r>
    </w:p>
    <w:p>
      <w:r>
        <w:drawing>
          <wp:inline distT="0" distB="0" distL="114300" distR="114300">
            <wp:extent cx="5263515" cy="2343785"/>
            <wp:effectExtent l="0" t="0" r="13335" b="18415"/>
            <wp:docPr id="5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bidi w:val="0"/>
        <w:ind w:left="21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4.会员中心-姑苏重点产业紧缺人才</w:t>
      </w:r>
    </w:p>
    <w:p>
      <w:pPr>
        <w:numPr>
          <w:ilvl w:val="0"/>
          <w:numId w:val="0"/>
        </w:numPr>
        <w:ind w:left="210"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1988820"/>
            <wp:effectExtent l="0" t="0" r="3175" b="11430"/>
            <wp:docPr id="5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5.会员中心-社会化引才奖励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2147570"/>
            <wp:effectExtent l="0" t="0" r="13335" b="5080"/>
            <wp:docPr id="5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210" w:leftChars="0"/>
        <w:rPr>
          <w:rFonts w:hint="default"/>
          <w:lang w:val="en-US" w:eastAsia="zh-CN"/>
        </w:rPr>
      </w:pPr>
    </w:p>
    <w:p>
      <w:pPr>
        <w:pStyle w:val="5"/>
        <w:numPr>
          <w:ilvl w:val="0"/>
          <w:numId w:val="3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会员中心-企事业单位引才用才激励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178685"/>
            <wp:effectExtent l="0" t="0" r="9525" b="12065"/>
            <wp:docPr id="6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b/>
          <w:bCs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outlineLvl w:val="0"/>
        <w:rPr>
          <w:rFonts w:hint="eastAsia"/>
          <w:lang w:val="en-US" w:eastAsia="zh-CN"/>
        </w:rPr>
      </w:pPr>
      <w:bookmarkStart w:id="6" w:name="_Toc22272"/>
      <w:r>
        <w:rPr>
          <w:rFonts w:hint="eastAsia"/>
          <w:lang w:val="en-US" w:eastAsia="zh-CN"/>
        </w:rPr>
        <w:t>6.账号涉及业务</w:t>
      </w:r>
      <w:bookmarkEnd w:id="6"/>
    </w:p>
    <w:p>
      <w:pPr>
        <w:pStyle w:val="4"/>
        <w:numPr>
          <w:ilvl w:val="0"/>
          <w:numId w:val="4"/>
        </w:numPr>
        <w:bidi w:val="0"/>
        <w:outlineLvl w:val="0"/>
        <w:rPr>
          <w:rFonts w:hint="eastAsia"/>
          <w:lang w:val="en-US" w:eastAsia="zh-CN"/>
        </w:rPr>
      </w:pPr>
      <w:bookmarkStart w:id="7" w:name="_Toc12954"/>
      <w:r>
        <w:rPr>
          <w:rFonts w:hint="eastAsia"/>
          <w:lang w:val="en-US" w:eastAsia="zh-CN"/>
        </w:rPr>
        <w:t>姑苏重点产业紧缺人才</w:t>
      </w:r>
      <w:bookmarkEnd w:id="7"/>
    </w:p>
    <w:p>
      <w:pPr>
        <w:rPr>
          <w:rFonts w:hint="eastAsia"/>
          <w:b/>
          <w:bCs/>
          <w:color w:val="0000FF"/>
          <w:u w:val="single"/>
          <w:lang w:val="en-US" w:eastAsia="zh-CN"/>
        </w:rPr>
      </w:pPr>
      <w:r>
        <w:rPr>
          <w:rFonts w:hint="eastAsia"/>
          <w:lang w:val="en-US" w:eastAsia="zh-CN"/>
        </w:rPr>
        <w:t>输入网址：</w:t>
      </w:r>
      <w:r>
        <w:rPr>
          <w:rFonts w:hint="eastAsia"/>
          <w:b/>
          <w:bCs/>
          <w:color w:val="0000FF"/>
          <w:u w:val="single"/>
          <w:lang w:val="en-US" w:eastAsia="zh-CN"/>
        </w:rPr>
        <w:fldChar w:fldCharType="begin"/>
      </w:r>
      <w:r>
        <w:rPr>
          <w:rFonts w:hint="eastAsia"/>
          <w:b/>
          <w:bCs/>
          <w:color w:val="0000FF"/>
          <w:u w:val="single"/>
          <w:lang w:val="en-US" w:eastAsia="zh-CN"/>
        </w:rPr>
        <w:instrText xml:space="preserve"> HYPERLINK "http://www.rcsz.gov.cn/Front/FrontPC/v2/Policy/index.html" </w:instrText>
      </w:r>
      <w:r>
        <w:rPr>
          <w:rFonts w:hint="eastAsia"/>
          <w:b/>
          <w:bCs/>
          <w:color w:val="0000FF"/>
          <w:u w:val="single"/>
          <w:lang w:val="en-US" w:eastAsia="zh-CN"/>
        </w:rPr>
        <w:fldChar w:fldCharType="separate"/>
      </w:r>
      <w:r>
        <w:rPr>
          <w:rStyle w:val="12"/>
          <w:rFonts w:hint="eastAsia"/>
          <w:b/>
          <w:bCs/>
          <w:color w:val="0000FF"/>
          <w:lang w:val="en-US" w:eastAsia="zh-CN"/>
        </w:rPr>
        <w:t>http://www.rcsz.gov.cn/Front/FrontPC/v2/Policy/index.html</w:t>
      </w:r>
      <w:r>
        <w:rPr>
          <w:rFonts w:hint="eastAsia"/>
          <w:b/>
          <w:bCs/>
          <w:color w:val="0000FF"/>
          <w:u w:val="single"/>
          <w:lang w:val="en-US" w:eastAsia="zh-CN"/>
        </w:rPr>
        <w:fldChar w:fldCharType="end"/>
      </w:r>
    </w:p>
    <w:p>
      <w:r>
        <w:drawing>
          <wp:inline distT="0" distB="0" distL="114300" distR="114300">
            <wp:extent cx="5266055" cy="2181860"/>
            <wp:effectExtent l="0" t="0" r="10795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点击“人才计划一网申报”</w:t>
      </w:r>
    </w:p>
    <w:p>
      <w:r>
        <w:drawing>
          <wp:inline distT="0" distB="0" distL="114300" distR="114300">
            <wp:extent cx="5262880" cy="2282190"/>
            <wp:effectExtent l="0" t="0" r="13970" b="381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选择专项计划中=》姑苏重点产业紧缺人才计划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8595" cy="2407920"/>
            <wp:effectExtent l="0" t="0" r="8255" b="1143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点击我要申报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7325" cy="2676525"/>
            <wp:effectExtent l="0" t="0" r="9525" b="952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2658110"/>
            <wp:effectExtent l="0" t="0" r="10795" b="889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9230" cy="2141220"/>
            <wp:effectExtent l="0" t="0" r="7620" b="1143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2880" cy="2174875"/>
            <wp:effectExtent l="0" t="0" r="13970" b="1587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查看详情信息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2282825"/>
            <wp:effectExtent l="0" t="0" r="6985" b="317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4"/>
        <w:numPr>
          <w:ilvl w:val="0"/>
          <w:numId w:val="4"/>
        </w:numPr>
        <w:bidi w:val="0"/>
        <w:outlineLvl w:val="0"/>
        <w:rPr>
          <w:rFonts w:hint="default"/>
          <w:lang w:val="en-US" w:eastAsia="zh-CN"/>
        </w:rPr>
      </w:pPr>
      <w:bookmarkStart w:id="8" w:name="_Toc7714"/>
      <w:r>
        <w:rPr>
          <w:rFonts w:hint="eastAsia"/>
          <w:lang w:val="en-US" w:eastAsia="zh-CN"/>
        </w:rPr>
        <w:t>高端人才奖励</w:t>
      </w:r>
      <w:bookmarkEnd w:id="8"/>
    </w:p>
    <w:p>
      <w:pPr>
        <w:rPr>
          <w:rFonts w:hint="eastAsia"/>
          <w:b/>
          <w:bCs/>
          <w:color w:val="0000FF"/>
          <w:u w:val="single"/>
          <w:lang w:val="en-US" w:eastAsia="zh-CN"/>
        </w:rPr>
      </w:pPr>
      <w:r>
        <w:rPr>
          <w:rFonts w:hint="eastAsia"/>
          <w:lang w:val="en-US" w:eastAsia="zh-CN"/>
        </w:rPr>
        <w:t>输入网址：</w:t>
      </w:r>
      <w:r>
        <w:rPr>
          <w:rFonts w:hint="eastAsia"/>
          <w:b/>
          <w:bCs/>
          <w:color w:val="0000FF"/>
          <w:u w:val="single"/>
          <w:lang w:val="en-US" w:eastAsia="zh-CN"/>
        </w:rPr>
        <w:fldChar w:fldCharType="begin"/>
      </w:r>
      <w:r>
        <w:rPr>
          <w:rFonts w:hint="eastAsia"/>
          <w:b/>
          <w:bCs/>
          <w:color w:val="0000FF"/>
          <w:u w:val="single"/>
          <w:lang w:val="en-US" w:eastAsia="zh-CN"/>
        </w:rPr>
        <w:instrText xml:space="preserve"> HYPERLINK "http://www.rcsz.gov.cn/Front/FrontPC/v2/Policy/index.html" </w:instrText>
      </w:r>
      <w:r>
        <w:rPr>
          <w:rFonts w:hint="eastAsia"/>
          <w:b/>
          <w:bCs/>
          <w:color w:val="0000FF"/>
          <w:u w:val="single"/>
          <w:lang w:val="en-US" w:eastAsia="zh-CN"/>
        </w:rPr>
        <w:fldChar w:fldCharType="separate"/>
      </w:r>
      <w:r>
        <w:rPr>
          <w:rStyle w:val="12"/>
          <w:rFonts w:hint="eastAsia"/>
          <w:b/>
          <w:bCs/>
          <w:color w:val="0000FF"/>
          <w:lang w:val="en-US" w:eastAsia="zh-CN"/>
        </w:rPr>
        <w:t>http://www.rcsz.gov.cn/Front/FrontPC/v2/Policy/index.html</w:t>
      </w:r>
      <w:r>
        <w:rPr>
          <w:rFonts w:hint="eastAsia"/>
          <w:b/>
          <w:bCs/>
          <w:color w:val="0000FF"/>
          <w:u w:val="single"/>
          <w:lang w:val="en-US" w:eastAsia="zh-CN"/>
        </w:rPr>
        <w:fldChar w:fldCharType="end"/>
      </w:r>
    </w:p>
    <w:p>
      <w:r>
        <w:drawing>
          <wp:inline distT="0" distB="0" distL="114300" distR="114300">
            <wp:extent cx="5266055" cy="2181860"/>
            <wp:effectExtent l="0" t="0" r="10795" b="889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点击“人才计划一网申报”</w:t>
      </w:r>
    </w:p>
    <w:p>
      <w:r>
        <w:drawing>
          <wp:inline distT="0" distB="0" distL="114300" distR="114300">
            <wp:extent cx="5261610" cy="2434590"/>
            <wp:effectExtent l="0" t="0" r="15240" b="381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点击我要申报=》直接跳转填写申报信息页面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点击其他区域=》跳转政策说明、申报通知、</w:t>
      </w:r>
    </w:p>
    <w:p>
      <w:r>
        <w:drawing>
          <wp:inline distT="0" distB="0" distL="114300" distR="114300">
            <wp:extent cx="5272405" cy="1913255"/>
            <wp:effectExtent l="0" t="0" r="4445" b="1079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点击我要申报</w:t>
      </w:r>
    </w:p>
    <w:p>
      <w:r>
        <w:drawing>
          <wp:inline distT="0" distB="0" distL="114300" distR="114300">
            <wp:extent cx="5268595" cy="2405380"/>
            <wp:effectExtent l="0" t="0" r="8255" b="13970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在奖励申报信息中</w:t>
      </w:r>
    </w:p>
    <w:p>
      <w:r>
        <w:drawing>
          <wp:inline distT="0" distB="0" distL="114300" distR="114300">
            <wp:extent cx="5264150" cy="1940560"/>
            <wp:effectExtent l="0" t="0" r="12700" b="254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注：</w:t>
      </w:r>
      <w:r>
        <w:rPr>
          <w:rFonts w:hint="eastAsia"/>
          <w:b/>
          <w:bCs/>
          <w:sz w:val="28"/>
          <w:szCs w:val="36"/>
          <w:lang w:val="en-US" w:eastAsia="zh-CN"/>
        </w:rPr>
        <w:t>本年度申报的人员在上一年度已通过的情况下可以点击</w:t>
      </w:r>
    </w:p>
    <w:p>
      <w:r>
        <w:drawing>
          <wp:inline distT="0" distB="0" distL="0" distR="0">
            <wp:extent cx="5274310" cy="2482215"/>
            <wp:effectExtent l="0" t="0" r="2540" b="13335"/>
            <wp:docPr id="39" name="图片 39" descr="C:\Users\gjq\AppData\Local\Temp\163031428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gjq\AppData\Local\Temp\1630314289(1)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385695"/>
            <wp:effectExtent l="0" t="0" r="2540" b="14605"/>
            <wp:docPr id="40" name="图片 40" descr="C:\Users\gjq\AppData\Local\Temp\16303143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gjq\AppData\Local\Temp\1630314345(1)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14" w:name="_GoBack"/>
      <w:bookmarkEnd w:id="14"/>
    </w:p>
    <w:p>
      <w:pPr>
        <w:rPr>
          <w:rFonts w:hint="default" w:eastAsiaTheme="minor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注：</w:t>
      </w:r>
      <w:r>
        <w:rPr>
          <w:rFonts w:hint="eastAsia"/>
          <w:b/>
          <w:bCs/>
          <w:sz w:val="28"/>
          <w:szCs w:val="36"/>
          <w:lang w:val="en-US" w:eastAsia="zh-CN"/>
        </w:rPr>
        <w:t>点击确认后系统会生成本年度基本信息=》需要完善本年度基本信息、上传文件保存、勾选提交审核</w:t>
      </w:r>
    </w:p>
    <w:p/>
    <w:p>
      <w:r>
        <w:drawing>
          <wp:inline distT="0" distB="0" distL="114300" distR="114300">
            <wp:extent cx="5266690" cy="2155825"/>
            <wp:effectExtent l="0" t="0" r="10160" b="15875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2282825"/>
            <wp:effectExtent l="0" t="0" r="6985" b="3175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4"/>
        <w:numPr>
          <w:ilvl w:val="0"/>
          <w:numId w:val="4"/>
        </w:numPr>
        <w:bidi w:val="0"/>
        <w:ind w:left="0" w:leftChars="0" w:firstLine="0" w:firstLineChars="0"/>
        <w:outlineLvl w:val="0"/>
        <w:rPr>
          <w:rFonts w:hint="eastAsia"/>
          <w:lang w:val="en-US" w:eastAsia="zh-CN"/>
        </w:rPr>
      </w:pPr>
      <w:bookmarkStart w:id="9" w:name="_Toc5111"/>
      <w:r>
        <w:rPr>
          <w:rFonts w:hint="eastAsia"/>
          <w:lang w:val="en-US" w:eastAsia="zh-CN"/>
        </w:rPr>
        <w:t>苏州市人才乐居工程</w:t>
      </w:r>
      <w:bookmarkEnd w:id="9"/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4"/>
        <w:numPr>
          <w:ilvl w:val="0"/>
          <w:numId w:val="4"/>
        </w:numPr>
        <w:bidi w:val="0"/>
        <w:outlineLvl w:val="0"/>
        <w:rPr>
          <w:rFonts w:hint="default"/>
          <w:lang w:val="en-US" w:eastAsia="zh-CN"/>
        </w:rPr>
      </w:pPr>
      <w:bookmarkStart w:id="10" w:name="_Toc11997"/>
      <w:r>
        <w:rPr>
          <w:rFonts w:hint="eastAsia"/>
          <w:lang w:val="en-US" w:eastAsia="zh-CN"/>
        </w:rPr>
        <w:t>优秀贡献奖励</w:t>
      </w:r>
      <w:bookmarkEnd w:id="10"/>
    </w:p>
    <w:p>
      <w:pPr>
        <w:pStyle w:val="4"/>
        <w:numPr>
          <w:ilvl w:val="0"/>
          <w:numId w:val="4"/>
        </w:numPr>
        <w:bidi w:val="0"/>
        <w:ind w:left="0" w:leftChars="0" w:firstLine="0" w:firstLineChars="0"/>
        <w:outlineLvl w:val="0"/>
        <w:rPr>
          <w:rFonts w:hint="eastAsia"/>
          <w:lang w:val="en-US" w:eastAsia="zh-CN"/>
        </w:rPr>
      </w:pPr>
      <w:bookmarkStart w:id="11" w:name="_Toc14310"/>
      <w:r>
        <w:rPr>
          <w:rFonts w:hint="eastAsia"/>
          <w:lang w:val="en-US" w:eastAsia="zh-CN"/>
        </w:rPr>
        <w:t>企事业单位引才</w:t>
      </w:r>
      <w:bookmarkEnd w:id="11"/>
    </w:p>
    <w:p>
      <w:pPr>
        <w:rPr>
          <w:rFonts w:hint="eastAsia"/>
          <w:b/>
          <w:bCs/>
          <w:color w:val="0000FF"/>
          <w:u w:val="single"/>
          <w:lang w:val="en-US" w:eastAsia="zh-CN"/>
        </w:rPr>
      </w:pPr>
      <w:r>
        <w:rPr>
          <w:rFonts w:hint="eastAsia"/>
          <w:lang w:val="en-US" w:eastAsia="zh-CN"/>
        </w:rPr>
        <w:t>输入网址：</w:t>
      </w:r>
      <w:r>
        <w:rPr>
          <w:rFonts w:hint="eastAsia"/>
          <w:b/>
          <w:bCs/>
          <w:color w:val="0000FF"/>
          <w:u w:val="single"/>
          <w:lang w:val="en-US" w:eastAsia="zh-CN"/>
        </w:rPr>
        <w:fldChar w:fldCharType="begin"/>
      </w:r>
      <w:r>
        <w:rPr>
          <w:rFonts w:hint="eastAsia"/>
          <w:b/>
          <w:bCs/>
          <w:color w:val="0000FF"/>
          <w:u w:val="single"/>
          <w:lang w:val="en-US" w:eastAsia="zh-CN"/>
        </w:rPr>
        <w:instrText xml:space="preserve"> HYPERLINK "http://www.rcsz.gov.cn/Front/FrontPC/v2/Policy/index.html" </w:instrText>
      </w:r>
      <w:r>
        <w:rPr>
          <w:rFonts w:hint="eastAsia"/>
          <w:b/>
          <w:bCs/>
          <w:color w:val="0000FF"/>
          <w:u w:val="single"/>
          <w:lang w:val="en-US" w:eastAsia="zh-CN"/>
        </w:rPr>
        <w:fldChar w:fldCharType="separate"/>
      </w:r>
      <w:r>
        <w:rPr>
          <w:rStyle w:val="12"/>
          <w:rFonts w:hint="eastAsia"/>
          <w:b/>
          <w:bCs/>
          <w:color w:val="0000FF"/>
          <w:lang w:val="en-US" w:eastAsia="zh-CN"/>
        </w:rPr>
        <w:t>http://www.rcsz.gov.cn/Front/FrontPC/v2/Policy/index.html</w:t>
      </w:r>
      <w:r>
        <w:rPr>
          <w:rFonts w:hint="eastAsia"/>
          <w:b/>
          <w:bCs/>
          <w:color w:val="0000FF"/>
          <w:u w:val="single"/>
          <w:lang w:val="en-US" w:eastAsia="zh-CN"/>
        </w:rPr>
        <w:fldChar w:fldCharType="end"/>
      </w:r>
    </w:p>
    <w:p>
      <w:r>
        <w:drawing>
          <wp:inline distT="0" distB="0" distL="114300" distR="114300">
            <wp:extent cx="5266055" cy="2181860"/>
            <wp:effectExtent l="0" t="0" r="10795" b="889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73040" cy="2546350"/>
            <wp:effectExtent l="0" t="0" r="3810" b="6350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0500" cy="1968500"/>
            <wp:effectExtent l="0" t="0" r="6350" b="12700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4785" cy="2239645"/>
            <wp:effectExtent l="0" t="0" r="12065" b="8255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300605"/>
            <wp:effectExtent l="0" t="0" r="6350" b="4445"/>
            <wp:docPr id="4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奖励申报信息功能</w:t>
      </w:r>
    </w:p>
    <w:p>
      <w:pPr>
        <w:rPr>
          <w:rFonts w:hint="default" w:eastAsiaTheme="minorEastAsia"/>
          <w:lang w:val="en-US" w:eastAsia="zh-CN"/>
        </w:rPr>
      </w:pPr>
    </w:p>
    <w:p>
      <w:r>
        <w:drawing>
          <wp:inline distT="0" distB="0" distL="114300" distR="114300">
            <wp:extent cx="5272405" cy="1908810"/>
            <wp:effectExtent l="0" t="0" r="4445" b="15240"/>
            <wp:docPr id="4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退回修改状态查看详情</w:t>
      </w:r>
    </w:p>
    <w:p/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2282825"/>
            <wp:effectExtent l="0" t="0" r="6985" b="3175"/>
            <wp:docPr id="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</w:p>
    <w:p>
      <w:pPr>
        <w:pStyle w:val="4"/>
        <w:numPr>
          <w:ilvl w:val="0"/>
          <w:numId w:val="4"/>
        </w:numPr>
        <w:bidi w:val="0"/>
        <w:outlineLvl w:val="0"/>
        <w:rPr>
          <w:rFonts w:hint="default"/>
          <w:lang w:val="en-US" w:eastAsia="zh-CN"/>
        </w:rPr>
      </w:pPr>
      <w:bookmarkStart w:id="12" w:name="_Toc25292"/>
      <w:r>
        <w:rPr>
          <w:rFonts w:hint="eastAsia"/>
          <w:lang w:val="en-US" w:eastAsia="zh-CN"/>
        </w:rPr>
        <w:t>社会化引才激励</w:t>
      </w:r>
      <w:bookmarkEnd w:id="12"/>
    </w:p>
    <w:p>
      <w:pPr>
        <w:rPr>
          <w:rFonts w:hint="eastAsia"/>
          <w:b/>
          <w:bCs/>
          <w:color w:val="0000FF"/>
          <w:u w:val="single"/>
          <w:lang w:val="en-US" w:eastAsia="zh-CN"/>
        </w:rPr>
      </w:pPr>
      <w:r>
        <w:rPr>
          <w:rFonts w:hint="eastAsia"/>
          <w:lang w:val="en-US" w:eastAsia="zh-CN"/>
        </w:rPr>
        <w:t>输入网址：</w:t>
      </w:r>
      <w:r>
        <w:rPr>
          <w:rFonts w:hint="eastAsia"/>
          <w:b/>
          <w:bCs/>
          <w:color w:val="0000FF"/>
          <w:u w:val="single"/>
          <w:lang w:val="en-US" w:eastAsia="zh-CN"/>
        </w:rPr>
        <w:fldChar w:fldCharType="begin"/>
      </w:r>
      <w:r>
        <w:rPr>
          <w:rFonts w:hint="eastAsia"/>
          <w:b/>
          <w:bCs/>
          <w:color w:val="0000FF"/>
          <w:u w:val="single"/>
          <w:lang w:val="en-US" w:eastAsia="zh-CN"/>
        </w:rPr>
        <w:instrText xml:space="preserve"> HYPERLINK "http://www.rcsz.gov.cn/Front/FrontPC/v2/Policy/index.html" </w:instrText>
      </w:r>
      <w:r>
        <w:rPr>
          <w:rFonts w:hint="eastAsia"/>
          <w:b/>
          <w:bCs/>
          <w:color w:val="0000FF"/>
          <w:u w:val="single"/>
          <w:lang w:val="en-US" w:eastAsia="zh-CN"/>
        </w:rPr>
        <w:fldChar w:fldCharType="separate"/>
      </w:r>
      <w:r>
        <w:rPr>
          <w:rStyle w:val="12"/>
          <w:rFonts w:hint="eastAsia"/>
          <w:b/>
          <w:bCs/>
          <w:color w:val="0000FF"/>
          <w:lang w:val="en-US" w:eastAsia="zh-CN"/>
        </w:rPr>
        <w:t>http://www.rcsz.gov.cn/Front/FrontPC/v2/Policy/index.html</w:t>
      </w:r>
      <w:r>
        <w:rPr>
          <w:rFonts w:hint="eastAsia"/>
          <w:b/>
          <w:bCs/>
          <w:color w:val="0000FF"/>
          <w:u w:val="single"/>
          <w:lang w:val="en-US" w:eastAsia="zh-CN"/>
        </w:rPr>
        <w:fldChar w:fldCharType="end"/>
      </w:r>
    </w:p>
    <w:p>
      <w:r>
        <w:drawing>
          <wp:inline distT="0" distB="0" distL="114300" distR="114300">
            <wp:extent cx="5266055" cy="2181860"/>
            <wp:effectExtent l="0" t="0" r="10795" b="889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233930"/>
            <wp:effectExtent l="0" t="0" r="6350" b="13970"/>
            <wp:docPr id="4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245" cy="1437640"/>
            <wp:effectExtent l="0" t="0" r="14605" b="10160"/>
            <wp:docPr id="4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154555"/>
            <wp:effectExtent l="0" t="0" r="8255" b="17145"/>
            <wp:docPr id="4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选择备案主体（个人、机构）</w:t>
      </w:r>
    </w:p>
    <w:p>
      <w:r>
        <w:drawing>
          <wp:inline distT="0" distB="0" distL="114300" distR="114300">
            <wp:extent cx="5270500" cy="2818765"/>
            <wp:effectExtent l="0" t="0" r="6350" b="635"/>
            <wp:docPr id="4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2143760"/>
            <wp:effectExtent l="0" t="0" r="10795" b="8890"/>
            <wp:docPr id="5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新增备案、奖励信息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1773555"/>
            <wp:effectExtent l="0" t="0" r="5715" b="17145"/>
            <wp:docPr id="5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查看奖励进度</w:t>
      </w:r>
    </w:p>
    <w:p>
      <w:r>
        <w:drawing>
          <wp:inline distT="0" distB="0" distL="114300" distR="114300">
            <wp:extent cx="5271135" cy="2023110"/>
            <wp:effectExtent l="0" t="0" r="5715" b="15240"/>
            <wp:docPr id="5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详情信息</w:t>
      </w:r>
    </w:p>
    <w:p/>
    <w:p>
      <w:r>
        <w:drawing>
          <wp:inline distT="0" distB="0" distL="114300" distR="114300">
            <wp:extent cx="5269865" cy="2282825"/>
            <wp:effectExtent l="0" t="0" r="6985" b="3175"/>
            <wp:docPr id="5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4"/>
        </w:numPr>
        <w:bidi w:val="0"/>
        <w:outlineLvl w:val="0"/>
        <w:rPr>
          <w:rFonts w:hint="default"/>
          <w:lang w:val="en-US" w:eastAsia="zh-CN"/>
        </w:rPr>
      </w:pPr>
      <w:bookmarkStart w:id="13" w:name="_Toc22158"/>
      <w:r>
        <w:rPr>
          <w:rFonts w:hint="eastAsia"/>
          <w:lang w:val="en-US" w:eastAsia="zh-CN"/>
        </w:rPr>
        <w:t>江苏省海外高层次人才海外居住证个税奖励</w:t>
      </w:r>
      <w:bookmarkEnd w:id="13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B99DB7"/>
    <w:multiLevelType w:val="singleLevel"/>
    <w:tmpl w:val="8DB99DB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96C4C12"/>
    <w:multiLevelType w:val="singleLevel"/>
    <w:tmpl w:val="C96C4C1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1ABA4D8"/>
    <w:multiLevelType w:val="singleLevel"/>
    <w:tmpl w:val="21ABA4D8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2A16E59E"/>
    <w:multiLevelType w:val="singleLevel"/>
    <w:tmpl w:val="2A16E59E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21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9F7666"/>
    <w:rsid w:val="045B6024"/>
    <w:rsid w:val="07F073D0"/>
    <w:rsid w:val="07F66E91"/>
    <w:rsid w:val="0A035B0D"/>
    <w:rsid w:val="0B827911"/>
    <w:rsid w:val="0D695A61"/>
    <w:rsid w:val="11F2519C"/>
    <w:rsid w:val="187D7C53"/>
    <w:rsid w:val="188B66E5"/>
    <w:rsid w:val="1D114194"/>
    <w:rsid w:val="1F8F42DB"/>
    <w:rsid w:val="210557C7"/>
    <w:rsid w:val="27C12B85"/>
    <w:rsid w:val="2E216DC2"/>
    <w:rsid w:val="2F403640"/>
    <w:rsid w:val="2F405F5A"/>
    <w:rsid w:val="30AE79FE"/>
    <w:rsid w:val="34A82C88"/>
    <w:rsid w:val="47AD45A3"/>
    <w:rsid w:val="47B80CF4"/>
    <w:rsid w:val="485117F8"/>
    <w:rsid w:val="49542DE8"/>
    <w:rsid w:val="49E83BCB"/>
    <w:rsid w:val="4A1349A8"/>
    <w:rsid w:val="4AEC5A51"/>
    <w:rsid w:val="4C6204A3"/>
    <w:rsid w:val="518C2441"/>
    <w:rsid w:val="539F7666"/>
    <w:rsid w:val="54936680"/>
    <w:rsid w:val="581F4319"/>
    <w:rsid w:val="5A6C2C8F"/>
    <w:rsid w:val="5AB76F15"/>
    <w:rsid w:val="62685212"/>
    <w:rsid w:val="6B2F39F9"/>
    <w:rsid w:val="6F721268"/>
    <w:rsid w:val="75C5748D"/>
    <w:rsid w:val="78761CEF"/>
    <w:rsid w:val="7CC83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3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character" w:customStyle="1" w:styleId="13">
    <w:name w:val="标题 2 Char"/>
    <w:link w:val="3"/>
    <w:qFormat/>
    <w:uiPriority w:val="0"/>
    <w:rPr>
      <w:rFonts w:ascii="Arial" w:hAnsi="Arial" w:eastAsia="黑体"/>
      <w:b/>
      <w:sz w:val="32"/>
    </w:rPr>
  </w:style>
  <w:style w:type="paragraph" w:customStyle="1" w:styleId="14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6" Type="http://schemas.openxmlformats.org/officeDocument/2006/relationships/fontTable" Target="fontTable.xml"/><Relationship Id="rId55" Type="http://schemas.openxmlformats.org/officeDocument/2006/relationships/numbering" Target="numbering.xml"/><Relationship Id="rId54" Type="http://schemas.openxmlformats.org/officeDocument/2006/relationships/customXml" Target="../customXml/item1.xml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2021-07-29T13:01:00Z</dcterms:created>
  <dc:creator>钱杰</dc:creator>
  <cp:lastModifiedBy>钱杰</cp:lastModifiedBy>
  <dcterms:modified xsi:type="dcterms:W3CDTF">2021-08-30T09:07:40Z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D4C126E8325744C8B5EACF72C7138423</vt:lpwstr>
  </property>
</Properties>
</file>